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FB" w:rsidRDefault="005363A6">
      <w:r>
        <w:rPr>
          <w:noProof/>
        </w:rPr>
        <w:drawing>
          <wp:inline distT="0" distB="0" distL="0" distR="0" wp14:anchorId="0B2CEA81" wp14:editId="1608C59F">
            <wp:extent cx="5943600" cy="406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DB"/>
    <w:rsid w:val="005363A6"/>
    <w:rsid w:val="005842DB"/>
    <w:rsid w:val="00C0532D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20B9-E695-4A12-8C1D-C0C6C25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Arthur J CTR USA IMCOM</dc:creator>
  <cp:keywords/>
  <dc:description/>
  <cp:lastModifiedBy>Pellerin, Arthur J CTR USA IMCOM</cp:lastModifiedBy>
  <cp:revision>2</cp:revision>
  <dcterms:created xsi:type="dcterms:W3CDTF">2017-11-29T15:56:00Z</dcterms:created>
  <dcterms:modified xsi:type="dcterms:W3CDTF">2017-11-29T17:32:00Z</dcterms:modified>
</cp:coreProperties>
</file>